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颅内动脉支架系统、颅内球囊扩张导管项目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4"/>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皖西卫生职业学院附属医院颅内动脉支架系统、颅内球囊扩张导管项目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皖西卫生职业学院附属医院颅内动脉支架系统、颅内球囊扩张导管项目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17</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LARX-20240404</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皖西卫生职业学院附属医院颅内动脉支架系统、颅内球囊扩张导管项目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预算金额：209500.00元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209500.00元，响应报价不得高于此限价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皖西卫生职业学院附属医院颅内动脉支架系统、颅内球囊扩张导管项目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4月17日15点00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17</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12</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bookmarkStart w:id="49" w:name="_GoBack"/>
      <w:bookmarkEnd w:id="49"/>
    </w:p>
    <w:p>
      <w:pPr>
        <w:pStyle w:val="3"/>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皖西卫生职业学院附属医院颅内动脉支架系统、颅内球囊扩张导管项目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438648662"/>
      <w:bookmarkStart w:id="11" w:name="_Toc20659"/>
      <w:bookmarkStart w:id="12" w:name="_Toc216158625"/>
      <w:bookmarkStart w:id="13" w:name="_Toc363199266"/>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6"/>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6"/>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8"/>
        <w:gridCol w:w="2113"/>
        <w:gridCol w:w="1352"/>
        <w:gridCol w:w="771"/>
        <w:gridCol w:w="1374"/>
        <w:gridCol w:w="829"/>
        <w:gridCol w:w="1316"/>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颅内动脉支架系统</w:t>
            </w:r>
            <w:r>
              <w:rPr>
                <w:rFonts w:hint="eastAsia" w:ascii="宋体" w:hAnsi="宋体" w:cs="宋体"/>
                <w:i w:val="0"/>
                <w:iCs w:val="0"/>
                <w:color w:val="000000"/>
                <w:kern w:val="0"/>
                <w:sz w:val="28"/>
                <w:szCs w:val="28"/>
                <w:u w:val="none"/>
                <w:lang w:val="en-US" w:eastAsia="zh-CN" w:bidi="ar"/>
              </w:rPr>
              <w:t>、颅内球囊扩张导管</w:t>
            </w:r>
            <w:r>
              <w:rPr>
                <w:rFonts w:hint="eastAsia" w:ascii="宋体" w:hAnsi="宋体" w:eastAsia="宋体" w:cs="宋体"/>
                <w:i w:val="0"/>
                <w:iCs w:val="0"/>
                <w:color w:val="000000"/>
                <w:kern w:val="0"/>
                <w:sz w:val="28"/>
                <w:szCs w:val="28"/>
                <w:u w:val="none"/>
                <w:lang w:val="en-US" w:eastAsia="zh-CN" w:bidi="ar"/>
              </w:rPr>
              <w:t>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r>
              <w:rPr>
                <w:rFonts w:hint="eastAsia" w:ascii="宋体" w:hAnsi="宋体" w:cs="宋体"/>
                <w:i w:val="0"/>
                <w:iCs w:val="0"/>
                <w:color w:val="000000"/>
                <w:kern w:val="0"/>
                <w:sz w:val="24"/>
                <w:szCs w:val="24"/>
                <w:u w:val="none"/>
                <w:lang w:val="en-US" w:eastAsia="zh-CN" w:bidi="ar"/>
              </w:rPr>
              <w:t>（元）</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颅内动脉支架系统</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i w:val="0"/>
                <w:iCs w:val="0"/>
                <w:color w:val="000000"/>
                <w:kern w:val="0"/>
                <w:sz w:val="24"/>
                <w:szCs w:val="24"/>
                <w:u w:val="none"/>
                <w:lang w:val="en-US" w:eastAsia="zh-CN" w:bidi="ar"/>
              </w:rPr>
              <w:t>A2510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9950.00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10</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99500.00</w:t>
            </w:r>
          </w:p>
        </w:tc>
        <w:tc>
          <w:tcPr>
            <w:tcW w:w="43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1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颅内球囊扩张导管</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auto"/>
                <w:kern w:val="0"/>
                <w:sz w:val="24"/>
                <w:szCs w:val="24"/>
                <w:u w:val="none"/>
                <w:lang w:val="en-US" w:eastAsia="zh-CN" w:bidi="ar"/>
              </w:rPr>
              <w:t>197716</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11000.00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10</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110000.00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209500.00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hd w:val="clear"/>
        <w:rPr>
          <w:rFonts w:hint="eastAsia" w:ascii="宋体" w:hAnsi="宋体" w:eastAsia="宋体" w:cs="宋体"/>
          <w:b/>
          <w:bCs/>
          <w:color w:val="auto"/>
          <w:sz w:val="28"/>
          <w:szCs w:val="28"/>
        </w:rPr>
      </w:pPr>
    </w:p>
    <w:p>
      <w:pPr>
        <w:spacing w:line="340" w:lineRule="exact"/>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注：</w:t>
      </w:r>
      <w:r>
        <w:rPr>
          <w:rFonts w:hint="eastAsia" w:ascii="仿宋" w:hAnsi="仿宋" w:eastAsia="仿宋" w:cs="仿宋"/>
          <w:color w:val="000000"/>
          <w:sz w:val="24"/>
          <w:szCs w:val="24"/>
        </w:rPr>
        <w:t>1.投标报价单价高于单价限价的不接受投标。</w:t>
      </w:r>
    </w:p>
    <w:p>
      <w:pPr>
        <w:spacing w:line="3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.本项目为带量采购，采购周期</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年。以合同签订之日起计算采购周期。</w:t>
      </w:r>
    </w:p>
    <w:p>
      <w:pPr>
        <w:spacing w:line="3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0"/>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.投标人须提供投标产品医疗器械注册证。</w:t>
      </w:r>
    </w:p>
    <w:p>
      <w:pPr>
        <w:pStyle w:val="20"/>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.投标人需对所投产品填写其医疗保险可单独收费医用耗材目录编码（若未填写或无相应编码，医院将不采购此耗材）。</w:t>
      </w:r>
    </w:p>
    <w:p>
      <w:pPr>
        <w:pStyle w:val="20"/>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本次招标的1.颅内球囊扩张导管：主要是通过扩张球囊，改善颅内动脉（基底动脉，大脑中动脉，颈动脉颅内段和椎动脉颅内段）的血流灌注。适用于介入治疗非急性期症状性颅内动脉粥样硬化狭窄的病人；2.颅内动脉支架系统：适用于颅内、颅底动脉狭窄病变,用于改善脑组织缺血。。</w:t>
      </w:r>
    </w:p>
    <w:p>
      <w:pPr>
        <w:pStyle w:val="20"/>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7.表格中体现的规格型号仅表达医院需求，不作为投标限制。</w:t>
      </w:r>
    </w:p>
    <w:p>
      <w:pPr>
        <w:pStyle w:val="20"/>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3"/>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3"/>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2"/>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4"/>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4"/>
        <w:ind w:left="0" w:leftChars="0" w:firstLine="0" w:firstLineChars="0"/>
        <w:rPr>
          <w:color w:val="000000" w:themeColor="text1"/>
          <w14:textFill>
            <w14:solidFill>
              <w14:schemeClr w14:val="tx1"/>
            </w14:solidFill>
          </w14:textFill>
        </w:rPr>
      </w:pPr>
    </w:p>
    <w:p>
      <w:pPr>
        <w:pStyle w:val="3"/>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4"/>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4"/>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3"/>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皖西卫生职业学院附属医院颅内动脉支架系统、颅内球囊扩张导管项目</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4"/>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皖西卫生职业学院附属医院颅内动脉支架系统、颅内球囊扩张导管项目进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val="en-US" w:eastAsia="zh-CN"/>
              </w:rPr>
            </w:pPr>
            <w:r>
              <w:rPr>
                <w:rFonts w:hint="eastAsia" w:ascii="宋体" w:hAnsi="宋体"/>
                <w:bCs/>
                <w:sz w:val="24"/>
                <w:szCs w:val="24"/>
                <w:lang w:val="en-US" w:eastAsia="zh-CN"/>
              </w:rPr>
              <w:t>1</w:t>
            </w:r>
          </w:p>
        </w:tc>
        <w:tc>
          <w:tcPr>
            <w:tcW w:w="3485" w:type="dxa"/>
            <w:vAlign w:val="center"/>
          </w:tcPr>
          <w:p>
            <w:pPr>
              <w:keepNext w:val="0"/>
              <w:keepLines w:val="0"/>
              <w:widowControl/>
              <w:suppressLineNumbers w:val="0"/>
              <w:jc w:val="center"/>
              <w:textAlignment w:val="center"/>
              <w:rPr>
                <w:rFonts w:hint="eastAsia" w:ascii="宋体" w:hAnsi="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0"/>
                <w:sz w:val="24"/>
                <w:szCs w:val="24"/>
                <w:u w:val="none"/>
                <w:lang w:val="en-US" w:eastAsia="zh-CN" w:bidi="ar"/>
              </w:rPr>
              <w:t>颅内动脉支架系统</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套</w:t>
            </w: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10</w:t>
            </w: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eastAsia="zh-CN"/>
              </w:rPr>
            </w:pPr>
            <w:r>
              <w:rPr>
                <w:rFonts w:hint="eastAsia" w:ascii="宋体" w:hAnsi="宋体"/>
                <w:bCs/>
                <w:sz w:val="24"/>
                <w:szCs w:val="24"/>
                <w:lang w:val="en-US" w:eastAsia="zh-CN"/>
              </w:rPr>
              <w:t>2</w:t>
            </w:r>
          </w:p>
        </w:tc>
        <w:tc>
          <w:tcPr>
            <w:tcW w:w="3485"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0"/>
                <w:sz w:val="24"/>
                <w:szCs w:val="24"/>
                <w:u w:val="none"/>
                <w:lang w:val="en-US" w:eastAsia="zh-CN" w:bidi="ar"/>
              </w:rPr>
              <w:t>颅内球囊扩张导管</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套</w:t>
            </w: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10</w:t>
            </w: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79DEB1D-5117-4DF4-BBC5-FAE5A4363FF3}"/>
  </w:font>
  <w:font w:name="黑体">
    <w:panose1 w:val="02010609060101010101"/>
    <w:charset w:val="86"/>
    <w:family w:val="auto"/>
    <w:pitch w:val="default"/>
    <w:sig w:usb0="800002BF" w:usb1="38CF7CFA" w:usb2="00000016" w:usb3="00000000" w:csb0="00040001" w:csb1="00000000"/>
    <w:embedRegular r:id="rId2" w:fontKey="{3C5F3CD4-890A-4D8F-82F1-EEE4AC285BA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0DCA9DD2-ACD9-4C5C-8329-6B5963674A1D}"/>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F86333B0-8952-4C0A-BF12-7D8BFF7CE386}"/>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925DCEA1-5E90-42D4-B5AD-5E096FB5EA4E}"/>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F999FA2C-65A7-41B7-9B0D-A704511687A4}"/>
  </w:font>
  <w:font w:name="Arial Black">
    <w:panose1 w:val="020B0A04020102020204"/>
    <w:charset w:val="00"/>
    <w:family w:val="swiss"/>
    <w:pitch w:val="default"/>
    <w:sig w:usb0="00000287" w:usb1="00000000" w:usb2="00000000" w:usb3="00000000" w:csb0="2000009F" w:csb1="DFD70000"/>
    <w:embedRegular r:id="rId7" w:fontKey="{DC112A57-3BBE-4342-B2AB-1202EBEDB910}"/>
  </w:font>
  <w:font w:name="华文彩云">
    <w:altName w:val="微软雅黑"/>
    <w:panose1 w:val="02010800040101010101"/>
    <w:charset w:val="86"/>
    <w:family w:val="auto"/>
    <w:pitch w:val="default"/>
    <w:sig w:usb0="00000000" w:usb1="00000000" w:usb2="00000000" w:usb3="00000000" w:csb0="00040000" w:csb1="00000000"/>
    <w:embedRegular r:id="rId8" w:fontKey="{924E8BB1-D22D-40E9-80A3-CFC2039726B6}"/>
  </w:font>
  <w:font w:name="DotumChe">
    <w:panose1 w:val="020B0609000101010101"/>
    <w:charset w:val="81"/>
    <w:family w:val="modern"/>
    <w:pitch w:val="default"/>
    <w:sig w:usb0="B00002AF" w:usb1="69D77CFB" w:usb2="00000030" w:usb3="00000000" w:csb0="4008009F" w:csb1="DFD70000"/>
    <w:embedRegular r:id="rId9" w:fontKey="{56D77B0E-8D6A-43A8-9F4F-C15A775D3275}"/>
  </w:font>
  <w:font w:name="华文中宋">
    <w:panose1 w:val="02010600040101010101"/>
    <w:charset w:val="86"/>
    <w:family w:val="auto"/>
    <w:pitch w:val="default"/>
    <w:sig w:usb0="00000287" w:usb1="080F0000" w:usb2="00000000" w:usb3="00000000" w:csb0="0004009F" w:csb1="DFD70000"/>
    <w:embedRegular r:id="rId10" w:fontKey="{DCCBE805-7934-4A8F-B72C-C8469465FBB9}"/>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3B341D"/>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B7C75"/>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1120"/>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604A20"/>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8C0D3E"/>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0E5B6F"/>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autoRedefine/>
    <w:qFormat/>
    <w:uiPriority w:val="0"/>
    <w:pPr>
      <w:keepNext/>
      <w:outlineLvl w:val="0"/>
    </w:pPr>
    <w:rPr>
      <w:sz w:val="28"/>
      <w:szCs w:val="24"/>
    </w:rPr>
  </w:style>
  <w:style w:type="paragraph" w:styleId="3">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Normal Indent"/>
    <w:basedOn w:val="1"/>
    <w:autoRedefine/>
    <w:qFormat/>
    <w:uiPriority w:val="0"/>
    <w:pPr>
      <w:spacing w:before="60"/>
      <w:ind w:firstLine="420" w:firstLineChars="200"/>
    </w:pPr>
    <w:rPr>
      <w:szCs w:val="24"/>
    </w:rPr>
  </w:style>
  <w:style w:type="paragraph" w:styleId="8">
    <w:name w:val="Document Map"/>
    <w:basedOn w:val="1"/>
    <w:link w:val="83"/>
    <w:autoRedefine/>
    <w:qFormat/>
    <w:uiPriority w:val="0"/>
    <w:pPr>
      <w:shd w:val="clear" w:color="auto" w:fill="000080"/>
    </w:pPr>
  </w:style>
  <w:style w:type="paragraph" w:styleId="9">
    <w:name w:val="annotation text"/>
    <w:basedOn w:val="1"/>
    <w:link w:val="77"/>
    <w:autoRedefine/>
    <w:semiHidden/>
    <w:qFormat/>
    <w:uiPriority w:val="99"/>
    <w:pPr>
      <w:jc w:val="left"/>
    </w:pPr>
  </w:style>
  <w:style w:type="paragraph" w:styleId="10">
    <w:name w:val="Body Text 3"/>
    <w:basedOn w:val="1"/>
    <w:link w:val="97"/>
    <w:autoRedefine/>
    <w:unhideWhenUsed/>
    <w:qFormat/>
    <w:uiPriority w:val="99"/>
    <w:pPr>
      <w:spacing w:after="120"/>
    </w:pPr>
    <w:rPr>
      <w:rFonts w:ascii="Calibri" w:hAnsi="Calibri"/>
      <w:sz w:val="16"/>
      <w:szCs w:val="16"/>
      <w:lang w:val="zh-CN"/>
    </w:rPr>
  </w:style>
  <w:style w:type="paragraph" w:styleId="11">
    <w:name w:val="Body Text"/>
    <w:basedOn w:val="1"/>
    <w:next w:val="12"/>
    <w:link w:val="72"/>
    <w:autoRedefine/>
    <w:qFormat/>
    <w:uiPriority w:val="0"/>
    <w:pPr>
      <w:spacing w:after="120"/>
    </w:pPr>
    <w:rPr>
      <w:szCs w:val="24"/>
    </w:rPr>
  </w:style>
  <w:style w:type="paragraph" w:styleId="12">
    <w:name w:val="Date"/>
    <w:basedOn w:val="1"/>
    <w:next w:val="1"/>
    <w:link w:val="60"/>
    <w:autoRedefine/>
    <w:qFormat/>
    <w:uiPriority w:val="0"/>
    <w:rPr>
      <w:rFonts w:ascii="Arial" w:hAnsi="Arial" w:eastAsia="楷体_GB2312"/>
      <w:sz w:val="28"/>
    </w:rPr>
  </w:style>
  <w:style w:type="paragraph" w:styleId="13">
    <w:name w:val="Body Text Indent"/>
    <w:basedOn w:val="1"/>
    <w:link w:val="61"/>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80"/>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19">
    <w:name w:val="Balloon Text"/>
    <w:basedOn w:val="1"/>
    <w:link w:val="74"/>
    <w:autoRedefine/>
    <w:qFormat/>
    <w:uiPriority w:val="0"/>
    <w:rPr>
      <w:sz w:val="18"/>
      <w:szCs w:val="18"/>
    </w:rPr>
  </w:style>
  <w:style w:type="paragraph" w:styleId="20">
    <w:name w:val="footer"/>
    <w:basedOn w:val="1"/>
    <w:link w:val="55"/>
    <w:autoRedefine/>
    <w:unhideWhenUsed/>
    <w:qFormat/>
    <w:uiPriority w:val="0"/>
    <w:pPr>
      <w:tabs>
        <w:tab w:val="center" w:pos="4153"/>
        <w:tab w:val="right" w:pos="8306"/>
      </w:tabs>
      <w:snapToGrid w:val="0"/>
      <w:jc w:val="left"/>
    </w:pPr>
    <w:rPr>
      <w:sz w:val="18"/>
      <w:szCs w:val="18"/>
    </w:rPr>
  </w:style>
  <w:style w:type="paragraph" w:styleId="21">
    <w:name w:val="envelope return"/>
    <w:basedOn w:val="1"/>
    <w:autoRedefine/>
    <w:unhideWhenUsed/>
    <w:qFormat/>
    <w:uiPriority w:val="99"/>
    <w:pPr>
      <w:snapToGrid w:val="0"/>
    </w:pPr>
    <w:rPr>
      <w:rFonts w:ascii="Arial" w:hAnsi="Arial" w:cs="Arial"/>
    </w:rPr>
  </w:style>
  <w:style w:type="paragraph" w:styleId="22">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420" w:hanging="420"/>
    </w:pPr>
    <w:rPr>
      <w:rFonts w:ascii="Arial" w:hAnsi="Arial" w:eastAsia="楷体_GB2312"/>
      <w:kern w:val="2"/>
      <w:sz w:val="28"/>
    </w:rPr>
  </w:style>
  <w:style w:type="paragraph" w:styleId="26">
    <w:name w:val="toc 6"/>
    <w:basedOn w:val="1"/>
    <w:next w:val="1"/>
    <w:autoRedefine/>
    <w:qFormat/>
    <w:uiPriority w:val="0"/>
    <w:pPr>
      <w:ind w:left="2100" w:leftChars="1000"/>
    </w:pPr>
  </w:style>
  <w:style w:type="paragraph" w:styleId="27">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9"/>
    <w:next w:val="9"/>
    <w:link w:val="78"/>
    <w:autoRedefine/>
    <w:semiHidden/>
    <w:qFormat/>
    <w:uiPriority w:val="99"/>
    <w:rPr>
      <w:b/>
      <w:bCs/>
    </w:rPr>
  </w:style>
  <w:style w:type="paragraph" w:styleId="34">
    <w:name w:val="Body Text First Indent"/>
    <w:basedOn w:val="11"/>
    <w:autoRedefine/>
    <w:unhideWhenUsed/>
    <w:qFormat/>
    <w:uiPriority w:val="99"/>
    <w:pPr>
      <w:spacing w:line="400" w:lineRule="atLeast"/>
      <w:ind w:firstLine="426"/>
    </w:pPr>
    <w:rPr>
      <w:sz w:val="24"/>
      <w:szCs w:val="20"/>
    </w:rPr>
  </w:style>
  <w:style w:type="paragraph" w:styleId="35">
    <w:name w:val="Body Text First Indent 2"/>
    <w:basedOn w:val="13"/>
    <w:link w:val="106"/>
    <w:autoRedefine/>
    <w:semiHidden/>
    <w:unhideWhenUsed/>
    <w:qFormat/>
    <w:uiPriority w:val="99"/>
    <w:pPr>
      <w:spacing w:after="120"/>
      <w:ind w:left="420" w:leftChars="200" w:firstLine="420" w:firstLineChars="200"/>
    </w:pPr>
    <w:rPr>
      <w:rFonts w:eastAsia="宋体"/>
      <w:sz w:val="21"/>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2"/>
    <w:autoRedefine/>
    <w:qFormat/>
    <w:uiPriority w:val="0"/>
    <w:rPr>
      <w:sz w:val="18"/>
      <w:szCs w:val="18"/>
    </w:rPr>
  </w:style>
  <w:style w:type="character" w:customStyle="1" w:styleId="55">
    <w:name w:val="页脚 Char"/>
    <w:basedOn w:val="38"/>
    <w:link w:val="20"/>
    <w:autoRedefine/>
    <w:qFormat/>
    <w:uiPriority w:val="0"/>
    <w:rPr>
      <w:sz w:val="18"/>
      <w:szCs w:val="18"/>
    </w:rPr>
  </w:style>
  <w:style w:type="character" w:customStyle="1" w:styleId="56">
    <w:name w:val="标题 1 Char"/>
    <w:basedOn w:val="38"/>
    <w:link w:val="2"/>
    <w:autoRedefine/>
    <w:qFormat/>
    <w:uiPriority w:val="0"/>
    <w:rPr>
      <w:rFonts w:ascii="Times New Roman" w:hAnsi="Times New Roman" w:eastAsia="宋体" w:cs="Times New Roman"/>
      <w:sz w:val="28"/>
      <w:szCs w:val="24"/>
    </w:rPr>
  </w:style>
  <w:style w:type="character" w:customStyle="1" w:styleId="57">
    <w:name w:val="标题 2 Char"/>
    <w:basedOn w:val="38"/>
    <w:link w:val="3"/>
    <w:autoRedefine/>
    <w:qFormat/>
    <w:uiPriority w:val="0"/>
    <w:rPr>
      <w:rFonts w:ascii="Arial" w:hAnsi="Arial" w:eastAsia="黑体" w:cs="Times New Roman"/>
      <w:b/>
      <w:kern w:val="0"/>
      <w:sz w:val="32"/>
      <w:szCs w:val="20"/>
    </w:rPr>
  </w:style>
  <w:style w:type="character" w:customStyle="1" w:styleId="58">
    <w:name w:val="标题 3 Char"/>
    <w:basedOn w:val="38"/>
    <w:link w:val="4"/>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5"/>
    <w:autoRedefine/>
    <w:qFormat/>
    <w:uiPriority w:val="0"/>
    <w:rPr>
      <w:rFonts w:ascii="Arial" w:hAnsi="Arial" w:eastAsia="黑体" w:cs="Times New Roman"/>
      <w:b/>
      <w:kern w:val="0"/>
      <w:sz w:val="28"/>
      <w:szCs w:val="20"/>
    </w:rPr>
  </w:style>
  <w:style w:type="character" w:customStyle="1" w:styleId="60">
    <w:name w:val="日期 Char"/>
    <w:basedOn w:val="38"/>
    <w:link w:val="12"/>
    <w:autoRedefine/>
    <w:qFormat/>
    <w:uiPriority w:val="0"/>
    <w:rPr>
      <w:rFonts w:ascii="Arial" w:hAnsi="Arial" w:eastAsia="楷体_GB2312" w:cs="Times New Roman"/>
      <w:sz w:val="28"/>
      <w:szCs w:val="20"/>
    </w:rPr>
  </w:style>
  <w:style w:type="character" w:customStyle="1" w:styleId="61">
    <w:name w:val="正文文本缩进 Char"/>
    <w:basedOn w:val="38"/>
    <w:link w:val="1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8"/>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7"/>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1"/>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19"/>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9"/>
    <w:autoRedefine/>
    <w:semiHidden/>
    <w:qFormat/>
    <w:uiPriority w:val="99"/>
    <w:rPr>
      <w:rFonts w:ascii="Times New Roman" w:hAnsi="Times New Roman" w:eastAsia="宋体" w:cs="Times New Roman"/>
      <w:szCs w:val="20"/>
    </w:rPr>
  </w:style>
  <w:style w:type="character" w:customStyle="1" w:styleId="78">
    <w:name w:val="批注主题 Char"/>
    <w:basedOn w:val="77"/>
    <w:link w:val="33"/>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6"/>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8"/>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2"/>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0"/>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35"/>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8</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2024-04-11T07:53:00Z</cp:lastPrinted>
  <dcterms:modified xsi:type="dcterms:W3CDTF">2024-04-12T08:30:22Z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3792A7846D5548EA9A3D2187CB0C2A3C_13</vt:lpwstr>
  </property>
</Properties>
</file>